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55"/>
        <w:gridCol w:w="1062"/>
        <w:gridCol w:w="145"/>
        <w:gridCol w:w="4350"/>
      </w:tblGrid>
      <w:tr w:rsidR="004C0629" w:rsidRPr="004C0629" w:rsidTr="00226413">
        <w:trPr>
          <w:trHeight w:val="705"/>
          <w:jc w:val="center"/>
        </w:trPr>
        <w:tc>
          <w:tcPr>
            <w:tcW w:w="10762" w:type="dxa"/>
            <w:gridSpan w:val="5"/>
            <w:vAlign w:val="center"/>
          </w:tcPr>
          <w:p w:rsidR="004C0629" w:rsidRPr="00226413" w:rsidRDefault="004C0629" w:rsidP="00550E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高雄醫學大學 </w:t>
            </w:r>
            <w:r w:rsidR="00B67CC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550EE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</w:t>
            </w:r>
            <w:r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學年度  </w:t>
            </w:r>
            <w:r w:rsidR="00550EE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學期</w:t>
            </w:r>
            <w:r w:rsidR="00B15990"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教師專業成長社群期末成果資料表</w:t>
            </w:r>
          </w:p>
        </w:tc>
      </w:tr>
      <w:tr w:rsidR="00CC2D59" w:rsidRPr="004C0629" w:rsidTr="00C00FE1">
        <w:trPr>
          <w:trHeight w:val="790"/>
          <w:jc w:val="center"/>
        </w:trPr>
        <w:tc>
          <w:tcPr>
            <w:tcW w:w="1696" w:type="dxa"/>
            <w:vAlign w:val="center"/>
          </w:tcPr>
          <w:p w:rsidR="004C0629" w:rsidRPr="009F5ADE" w:rsidRDefault="004C0629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社群名稱</w:t>
            </w:r>
          </w:p>
        </w:tc>
        <w:tc>
          <w:tcPr>
            <w:tcW w:w="9066" w:type="dxa"/>
            <w:gridSpan w:val="4"/>
          </w:tcPr>
          <w:p w:rsidR="004C0629" w:rsidRPr="006A3E04" w:rsidRDefault="006A3E04">
            <w:pPr>
              <w:rPr>
                <w:rFonts w:ascii="標楷體" w:eastAsia="標楷體" w:hAnsi="標楷體"/>
                <w:szCs w:val="24"/>
              </w:rPr>
            </w:pPr>
            <w:r w:rsidRPr="006A3E04">
              <w:rPr>
                <w:rFonts w:ascii="標楷體" w:eastAsia="標楷體" w:hAnsi="標楷體" w:hint="eastAsia"/>
                <w:szCs w:val="24"/>
              </w:rPr>
              <w:t>體育運動健康行為跨校研究社群</w:t>
            </w:r>
          </w:p>
        </w:tc>
      </w:tr>
      <w:tr w:rsidR="006F0CB4" w:rsidRPr="004C0629" w:rsidTr="00C00FE1">
        <w:trPr>
          <w:trHeight w:val="703"/>
          <w:jc w:val="center"/>
        </w:trPr>
        <w:tc>
          <w:tcPr>
            <w:tcW w:w="1696" w:type="dxa"/>
            <w:vAlign w:val="center"/>
          </w:tcPr>
          <w:p w:rsidR="004C0629" w:rsidRPr="009F5ADE" w:rsidRDefault="004C0629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3684" w:type="dxa"/>
          </w:tcPr>
          <w:p w:rsidR="004C0629" w:rsidRPr="004C0629" w:rsidRDefault="006A3E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莊宜達</w:t>
            </w:r>
          </w:p>
        </w:tc>
        <w:tc>
          <w:tcPr>
            <w:tcW w:w="994" w:type="dxa"/>
            <w:gridSpan w:val="2"/>
            <w:vAlign w:val="center"/>
          </w:tcPr>
          <w:p w:rsidR="004C0629" w:rsidRPr="004C0629" w:rsidRDefault="004C0629" w:rsidP="00C00FE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C0629">
              <w:rPr>
                <w:rFonts w:ascii="標楷體" w:eastAsia="標楷體" w:hAnsi="標楷體" w:hint="eastAsia"/>
              </w:rPr>
              <w:t>學院別</w:t>
            </w:r>
          </w:p>
        </w:tc>
        <w:tc>
          <w:tcPr>
            <w:tcW w:w="4388" w:type="dxa"/>
          </w:tcPr>
          <w:p w:rsidR="004C0629" w:rsidRPr="004C0629" w:rsidRDefault="006A3E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通識教育中心</w:t>
            </w:r>
          </w:p>
        </w:tc>
      </w:tr>
      <w:tr w:rsidR="00CC2D59" w:rsidRPr="004C0629" w:rsidTr="00C00FE1">
        <w:trPr>
          <w:trHeight w:val="2116"/>
          <w:jc w:val="center"/>
        </w:trPr>
        <w:tc>
          <w:tcPr>
            <w:tcW w:w="1696" w:type="dxa"/>
            <w:vAlign w:val="center"/>
          </w:tcPr>
          <w:p w:rsidR="004C0629" w:rsidRPr="009F5ADE" w:rsidRDefault="004C0629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社群主題介紹</w:t>
            </w:r>
          </w:p>
          <w:p w:rsidR="002F3A64" w:rsidRPr="009F5ADE" w:rsidRDefault="002F3A64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(</w:t>
            </w:r>
            <w:r w:rsidR="002908AB">
              <w:rPr>
                <w:rFonts w:ascii="標楷體" w:eastAsia="標楷體" w:hAnsi="標楷體"/>
                <w:szCs w:val="24"/>
              </w:rPr>
              <w:t>2</w:t>
            </w:r>
            <w:r w:rsidRPr="009F5ADE">
              <w:rPr>
                <w:rFonts w:ascii="標楷體" w:eastAsia="標楷體" w:hAnsi="標楷體" w:hint="eastAsia"/>
                <w:szCs w:val="24"/>
              </w:rPr>
              <w:t>00字</w:t>
            </w:r>
            <w:r w:rsidR="002908AB">
              <w:rPr>
                <w:rFonts w:ascii="標楷體" w:eastAsia="標楷體" w:hAnsi="標楷體" w:hint="eastAsia"/>
                <w:szCs w:val="24"/>
              </w:rPr>
              <w:t>內</w:t>
            </w:r>
            <w:r w:rsidRPr="009F5AD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066" w:type="dxa"/>
            <w:gridSpan w:val="4"/>
          </w:tcPr>
          <w:p w:rsidR="00A63104" w:rsidRPr="006A3E04" w:rsidRDefault="008F67D5" w:rsidP="006A3E04">
            <w:pPr>
              <w:rPr>
                <w:rFonts w:ascii="標楷體" w:eastAsia="標楷體" w:hAnsi="標楷體"/>
              </w:rPr>
            </w:pPr>
            <w:r w:rsidRPr="006A3E04">
              <w:rPr>
                <w:rFonts w:ascii="標楷體" w:eastAsia="標楷體" w:hAnsi="標楷體" w:hint="eastAsia"/>
              </w:rPr>
              <w:t>為提升體育教學中心教師與正修科大休運系教師</w:t>
            </w:r>
            <w:r w:rsidR="006A3E04">
              <w:rPr>
                <w:rFonts w:ascii="標楷體" w:eastAsia="標楷體" w:hAnsi="標楷體" w:hint="eastAsia"/>
              </w:rPr>
              <w:t>在</w:t>
            </w:r>
            <w:r w:rsidR="006A3E04" w:rsidRPr="006A3E04">
              <w:rPr>
                <w:rFonts w:ascii="標楷體" w:eastAsia="標楷體" w:hAnsi="標楷體" w:hint="eastAsia"/>
              </w:rPr>
              <w:t>運動健康行</w:t>
            </w:r>
            <w:r w:rsidR="006A3E04">
              <w:rPr>
                <w:rFonts w:ascii="標楷體" w:eastAsia="標楷體" w:hAnsi="標楷體" w:hint="eastAsia"/>
              </w:rPr>
              <w:t>為領域</w:t>
            </w:r>
            <w:r w:rsidRPr="006A3E04">
              <w:rPr>
                <w:rFonts w:ascii="標楷體" w:eastAsia="標楷體" w:hAnsi="標楷體" w:hint="eastAsia"/>
              </w:rPr>
              <w:t>的研究能量，腦力激盪、集思廣益，期能開發新的研究方向與進行兩單位之研究合作，故成立此研究社群。目標為提升參與教師研究投稿期刊論文及研討會論文的能量。</w:t>
            </w:r>
          </w:p>
          <w:p w:rsidR="004C0629" w:rsidRPr="006A3E04" w:rsidRDefault="004C0629">
            <w:pPr>
              <w:rPr>
                <w:rFonts w:ascii="標楷體" w:eastAsia="標楷體" w:hAnsi="標楷體"/>
              </w:rPr>
            </w:pPr>
          </w:p>
        </w:tc>
      </w:tr>
      <w:tr w:rsidR="00CC2D59" w:rsidRPr="004C0629" w:rsidTr="00C00FE1">
        <w:trPr>
          <w:trHeight w:val="1835"/>
          <w:jc w:val="center"/>
        </w:trPr>
        <w:tc>
          <w:tcPr>
            <w:tcW w:w="1696" w:type="dxa"/>
            <w:vAlign w:val="center"/>
          </w:tcPr>
          <w:p w:rsidR="004C0629" w:rsidRPr="009F5ADE" w:rsidRDefault="004C0629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活動概要</w:t>
            </w:r>
          </w:p>
          <w:p w:rsidR="002F3A64" w:rsidRPr="009F5ADE" w:rsidRDefault="002F3A64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(300字</w:t>
            </w:r>
            <w:r w:rsidR="00FC6D20">
              <w:rPr>
                <w:rFonts w:ascii="標楷體" w:eastAsia="標楷體" w:hAnsi="標楷體" w:hint="eastAsia"/>
                <w:szCs w:val="24"/>
              </w:rPr>
              <w:t>內</w:t>
            </w:r>
            <w:r w:rsidRPr="009F5AD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066" w:type="dxa"/>
            <w:gridSpan w:val="4"/>
          </w:tcPr>
          <w:p w:rsidR="004C0629" w:rsidRDefault="00B67C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定期舉辦體育運動論文研討與分享，</w:t>
            </w:r>
            <w:r w:rsidR="00CC12BF">
              <w:rPr>
                <w:rFonts w:ascii="標楷體" w:eastAsia="標楷體" w:hAnsi="標楷體" w:hint="eastAsia"/>
              </w:rPr>
              <w:t>目前參加成員有體育教學中心教師、運動醫學系教師、通識教育中心教師及正修科大休運系教師等人，由成員教師輪流分享研究成果。</w:t>
            </w:r>
          </w:p>
          <w:p w:rsidR="00B67CCC" w:rsidRPr="00CC12BF" w:rsidRDefault="00B67CCC" w:rsidP="00CC12BF">
            <w:pPr>
              <w:rPr>
                <w:rFonts w:ascii="標楷體" w:eastAsia="標楷體" w:hAnsi="標楷體"/>
              </w:rPr>
            </w:pPr>
          </w:p>
        </w:tc>
      </w:tr>
      <w:tr w:rsidR="00CC2D59" w:rsidRPr="004C0629" w:rsidTr="00CC2D59">
        <w:trPr>
          <w:trHeight w:val="2862"/>
          <w:jc w:val="center"/>
        </w:trPr>
        <w:tc>
          <w:tcPr>
            <w:tcW w:w="1696" w:type="dxa"/>
            <w:vAlign w:val="center"/>
          </w:tcPr>
          <w:p w:rsidR="004C0629" w:rsidRPr="009F5ADE" w:rsidRDefault="004C0629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本期成果</w:t>
            </w:r>
          </w:p>
          <w:p w:rsidR="004C0629" w:rsidRPr="009F5ADE" w:rsidRDefault="004C0629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(請</w:t>
            </w:r>
            <w:r w:rsidR="002D47CA">
              <w:rPr>
                <w:rFonts w:ascii="標楷體" w:eastAsia="標楷體" w:hAnsi="標楷體" w:hint="eastAsia"/>
                <w:szCs w:val="24"/>
              </w:rPr>
              <w:t>依社群特色及目標列舉</w:t>
            </w:r>
            <w:r w:rsidR="00FC6D20">
              <w:rPr>
                <w:rFonts w:ascii="標楷體" w:eastAsia="標楷體" w:hAnsi="標楷體" w:hint="eastAsia"/>
                <w:szCs w:val="24"/>
              </w:rPr>
              <w:t>，</w:t>
            </w:r>
            <w:r w:rsidR="00FC6D20" w:rsidRPr="009F5ADE">
              <w:rPr>
                <w:rFonts w:ascii="標楷體" w:eastAsia="標楷體" w:hAnsi="標楷體" w:hint="eastAsia"/>
                <w:szCs w:val="24"/>
              </w:rPr>
              <w:t>300字</w:t>
            </w:r>
            <w:r w:rsidR="00FC6D20">
              <w:rPr>
                <w:rFonts w:ascii="標楷體" w:eastAsia="標楷體" w:hAnsi="標楷體" w:hint="eastAsia"/>
                <w:szCs w:val="24"/>
              </w:rPr>
              <w:t>內</w:t>
            </w:r>
            <w:r w:rsidRPr="009F5AD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066" w:type="dxa"/>
            <w:gridSpan w:val="4"/>
          </w:tcPr>
          <w:p w:rsidR="00CC12BF" w:rsidRDefault="00CC12BF" w:rsidP="00CC12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本學期分享教師與主題如下：</w:t>
            </w:r>
          </w:p>
          <w:p w:rsidR="006F0CB4" w:rsidRDefault="006F0CB4" w:rsidP="006F0CB4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85761B">
              <w:rPr>
                <w:rFonts w:ascii="Arial" w:eastAsia="標楷體" w:hAnsi="Arial" w:cs="Arial" w:hint="eastAsia"/>
              </w:rPr>
              <w:t>體育教學實踐研究計畫</w:t>
            </w:r>
            <w:r>
              <w:rPr>
                <w:rFonts w:ascii="Arial" w:eastAsia="標楷體" w:hAnsi="Arial" w:cs="Arial" w:hint="eastAsia"/>
              </w:rPr>
              <w:t>成果</w:t>
            </w:r>
            <w:r w:rsidRPr="0085761B">
              <w:rPr>
                <w:rFonts w:ascii="Arial" w:eastAsia="標楷體" w:hAnsi="Arial" w:cs="Arial" w:hint="eastAsia"/>
              </w:rPr>
              <w:t>分享與研討</w:t>
            </w:r>
            <w:r>
              <w:rPr>
                <w:rFonts w:ascii="標楷體" w:eastAsia="標楷體" w:hAnsi="標楷體" w:hint="eastAsia"/>
              </w:rPr>
              <w:t>-</w:t>
            </w:r>
            <w:r w:rsidRPr="006F0CB4">
              <w:rPr>
                <w:rFonts w:ascii="Arial" w:eastAsia="標楷體" w:hAnsi="Arial" w:cs="Arial" w:hint="eastAsia"/>
              </w:rPr>
              <w:t>莊宜達教授</w:t>
            </w:r>
          </w:p>
          <w:p w:rsidR="00CC12BF" w:rsidRDefault="006F0CB4" w:rsidP="00CC12BF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CC54AE">
              <w:rPr>
                <w:rFonts w:ascii="Arial" w:eastAsia="標楷體" w:hAnsi="Arial" w:cs="Arial" w:hint="eastAsia"/>
              </w:rPr>
              <w:t>大學生整合身心靈運動幸福感研究</w:t>
            </w:r>
            <w:r w:rsidR="00CC12BF">
              <w:rPr>
                <w:rFonts w:ascii="標楷體" w:eastAsia="標楷體" w:hAnsi="標楷體" w:hint="eastAsia"/>
              </w:rPr>
              <w:t>-</w:t>
            </w:r>
            <w:r w:rsidR="00CC12BF" w:rsidRPr="00B67CCC">
              <w:rPr>
                <w:rFonts w:ascii="標楷體" w:eastAsia="標楷體" w:hAnsi="標楷體" w:hint="eastAsia"/>
              </w:rPr>
              <w:t>徐靜輝</w:t>
            </w:r>
            <w:r w:rsidR="00CC12BF" w:rsidRPr="00B67CC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副</w:t>
            </w:r>
            <w:r w:rsidR="00CC12BF" w:rsidRPr="00B67CCC">
              <w:rPr>
                <w:rFonts w:ascii="標楷體" w:eastAsia="標楷體" w:hAnsi="標楷體" w:hint="eastAsia"/>
              </w:rPr>
              <w:t>教授</w:t>
            </w:r>
          </w:p>
          <w:p w:rsidR="00CC12BF" w:rsidRDefault="006F0CB4" w:rsidP="00CC12BF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32422">
              <w:rPr>
                <w:rFonts w:ascii="Arial" w:eastAsia="標楷體" w:hAnsi="Arial" w:cs="Arial" w:hint="eastAsia"/>
              </w:rPr>
              <w:t>不同心肺適能之心血管參數與認知功能之關係</w:t>
            </w:r>
            <w:r w:rsidR="00CC12BF">
              <w:rPr>
                <w:rFonts w:ascii="標楷體" w:eastAsia="標楷體" w:hAnsi="標楷體" w:hint="eastAsia"/>
              </w:rPr>
              <w:t>-</w:t>
            </w:r>
            <w:r w:rsidR="00CC12BF" w:rsidRPr="00B67CCC">
              <w:rPr>
                <w:rFonts w:ascii="標楷體" w:eastAsia="標楷體" w:hAnsi="標楷體" w:hint="eastAsia"/>
              </w:rPr>
              <w:t>運醫系</w:t>
            </w:r>
            <w:r w:rsidRPr="006F0CB4">
              <w:rPr>
                <w:rFonts w:ascii="標楷體" w:eastAsia="標楷體" w:hAnsi="標楷體" w:hint="eastAsia"/>
              </w:rPr>
              <w:t>朱奕華副教授</w:t>
            </w:r>
          </w:p>
          <w:p w:rsidR="00CC12BF" w:rsidRPr="00CC12BF" w:rsidRDefault="00CC12BF" w:rsidP="00CC12BF">
            <w:pPr>
              <w:rPr>
                <w:rFonts w:ascii="標楷體" w:eastAsia="標楷體" w:hAnsi="標楷體"/>
              </w:rPr>
            </w:pPr>
            <w:r w:rsidRPr="00CC12BF">
              <w:rPr>
                <w:rFonts w:ascii="標楷體" w:eastAsia="標楷體" w:hAnsi="標楷體" w:hint="eastAsia"/>
              </w:rPr>
              <w:t>本社群成員計</w:t>
            </w:r>
            <w:r w:rsidRPr="00CC12BF">
              <w:rPr>
                <w:rFonts w:ascii="標楷體" w:eastAsia="標楷體" w:hAnsi="標楷體"/>
              </w:rPr>
              <w:t>13</w:t>
            </w:r>
            <w:r w:rsidRPr="00CC12BF">
              <w:rPr>
                <w:rFonts w:ascii="標楷體" w:eastAsia="標楷體" w:hAnsi="標楷體" w:hint="eastAsia"/>
              </w:rPr>
              <w:t>人，</w:t>
            </w:r>
            <w:r w:rsidRPr="00CC12BF">
              <w:rPr>
                <w:rFonts w:ascii="標楷體" w:eastAsia="標楷體" w:hAnsi="標楷體"/>
              </w:rPr>
              <w:t>2019-2021</w:t>
            </w:r>
            <w:r w:rsidRPr="00CC12BF">
              <w:rPr>
                <w:rFonts w:ascii="標楷體" w:eastAsia="標楷體" w:hAnsi="標楷體" w:hint="eastAsia"/>
              </w:rPr>
              <w:t>研發成效如下：</w:t>
            </w:r>
          </w:p>
          <w:p w:rsidR="00A63104" w:rsidRPr="00CC12BF" w:rsidRDefault="008F67D5" w:rsidP="00CC12B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CC12BF">
              <w:rPr>
                <w:rFonts w:ascii="標楷體" w:eastAsia="標楷體" w:hAnsi="標楷體" w:hint="eastAsia"/>
              </w:rPr>
              <w:t>科技部</w:t>
            </w:r>
            <w:r w:rsidR="00CC12BF">
              <w:rPr>
                <w:rFonts w:ascii="標楷體" w:eastAsia="標楷體" w:hAnsi="標楷體" w:hint="eastAsia"/>
              </w:rPr>
              <w:t>、</w:t>
            </w:r>
            <w:r w:rsidR="00CC12BF" w:rsidRPr="00CC12BF">
              <w:rPr>
                <w:rFonts w:ascii="標楷體" w:eastAsia="標楷體" w:hAnsi="標楷體" w:hint="eastAsia"/>
              </w:rPr>
              <w:t>政府單位</w:t>
            </w:r>
            <w:r w:rsidR="00CC12BF">
              <w:rPr>
                <w:rFonts w:ascii="標楷體" w:eastAsia="標楷體" w:hAnsi="標楷體" w:hint="eastAsia"/>
              </w:rPr>
              <w:t>、教育部</w:t>
            </w:r>
            <w:r w:rsidRPr="00CC12BF">
              <w:rPr>
                <w:rFonts w:ascii="標楷體" w:eastAsia="標楷體" w:hAnsi="標楷體" w:hint="eastAsia"/>
              </w:rPr>
              <w:t>計畫合計</w:t>
            </w:r>
            <w:r w:rsidRPr="00CC12BF">
              <w:rPr>
                <w:rFonts w:ascii="標楷體" w:eastAsia="標楷體" w:hAnsi="標楷體"/>
              </w:rPr>
              <w:t>12</w:t>
            </w:r>
            <w:r w:rsidRPr="00CC12BF">
              <w:rPr>
                <w:rFonts w:ascii="標楷體" w:eastAsia="標楷體" w:hAnsi="標楷體" w:hint="eastAsia"/>
              </w:rPr>
              <w:t>件</w:t>
            </w:r>
          </w:p>
          <w:p w:rsidR="00A63104" w:rsidRPr="00CC12BF" w:rsidRDefault="004A27AC" w:rsidP="00CC12B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期刊</w:t>
            </w:r>
            <w:r w:rsidR="008F67D5" w:rsidRPr="00CC12BF">
              <w:rPr>
                <w:rFonts w:ascii="標楷體" w:eastAsia="標楷體" w:hAnsi="標楷體"/>
              </w:rPr>
              <w:t>論文24</w:t>
            </w:r>
            <w:r w:rsidR="008F67D5" w:rsidRPr="00CC12BF">
              <w:rPr>
                <w:rFonts w:ascii="標楷體" w:eastAsia="標楷體" w:hAnsi="標楷體" w:hint="eastAsia"/>
              </w:rPr>
              <w:t>篇</w:t>
            </w:r>
          </w:p>
          <w:p w:rsidR="00CC12BF" w:rsidRPr="00CC2D59" w:rsidRDefault="008F67D5" w:rsidP="00CC12B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CC12BF">
              <w:rPr>
                <w:rFonts w:ascii="標楷體" w:eastAsia="標楷體" w:hAnsi="標楷體" w:hint="eastAsia"/>
              </w:rPr>
              <w:t>國外專利</w:t>
            </w:r>
            <w:r w:rsidRPr="00CC12BF">
              <w:rPr>
                <w:rFonts w:ascii="標楷體" w:eastAsia="標楷體" w:hAnsi="標楷體"/>
              </w:rPr>
              <w:t>1</w:t>
            </w:r>
            <w:r w:rsidRPr="00CC12BF">
              <w:rPr>
                <w:rFonts w:ascii="標楷體" w:eastAsia="標楷體" w:hAnsi="標楷體" w:hint="eastAsia"/>
              </w:rPr>
              <w:t>件</w:t>
            </w:r>
          </w:p>
        </w:tc>
      </w:tr>
      <w:tr w:rsidR="00CC2D59" w:rsidRPr="004C0629" w:rsidTr="00CC2D59">
        <w:trPr>
          <w:trHeight w:val="2678"/>
          <w:jc w:val="center"/>
        </w:trPr>
        <w:tc>
          <w:tcPr>
            <w:tcW w:w="1696" w:type="dxa"/>
            <w:vMerge w:val="restart"/>
            <w:vAlign w:val="center"/>
          </w:tcPr>
          <w:p w:rsidR="002F3A64" w:rsidRPr="009F5ADE" w:rsidRDefault="002F3A64" w:rsidP="00C00FE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活動照片</w:t>
            </w:r>
          </w:p>
        </w:tc>
        <w:tc>
          <w:tcPr>
            <w:tcW w:w="4533" w:type="dxa"/>
            <w:gridSpan w:val="2"/>
          </w:tcPr>
          <w:p w:rsidR="002F3A64" w:rsidRPr="004C0629" w:rsidRDefault="001E4251">
            <w:pPr>
              <w:rPr>
                <w:rFonts w:ascii="標楷體" w:eastAsia="標楷體" w:hAnsi="標楷體"/>
              </w:rPr>
            </w:pPr>
            <w:r w:rsidRPr="005F0F47">
              <w:rPr>
                <w:rFonts w:ascii="標楷體" w:eastAsia="標楷體" w:hAnsi="標楷體" w:hint="eastAsia"/>
                <w:color w:val="A6A6A6" w:themeColor="background1" w:themeShade="A6"/>
              </w:rPr>
              <w:t>照片</w:t>
            </w:r>
            <w:r w:rsidR="006F0CB4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750642" cy="1546860"/>
                  <wp:effectExtent l="0" t="0" r="0" b="0"/>
                  <wp:docPr id="7" name="圖片 7" descr="112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2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886" cy="154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gridSpan w:val="2"/>
          </w:tcPr>
          <w:p w:rsidR="002F3A64" w:rsidRPr="004C0629" w:rsidRDefault="001E4251" w:rsidP="006F0CB4">
            <w:pPr>
              <w:rPr>
                <w:rFonts w:ascii="標楷體" w:eastAsia="標楷體" w:hAnsi="標楷體"/>
              </w:rPr>
            </w:pPr>
            <w:r w:rsidRPr="00B102F7">
              <w:rPr>
                <w:rFonts w:ascii="標楷體" w:eastAsia="標楷體" w:hAnsi="標楷體" w:hint="eastAsia"/>
                <w:color w:val="A6A6A6" w:themeColor="background1" w:themeShade="A6"/>
              </w:rPr>
              <w:t>照片</w:t>
            </w:r>
            <w:r w:rsidR="006F0CB4" w:rsidRPr="009B59D9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573655" cy="147066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55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D59" w:rsidRPr="004C0629" w:rsidTr="00CC2D59">
        <w:trPr>
          <w:trHeight w:val="2478"/>
          <w:jc w:val="center"/>
        </w:trPr>
        <w:tc>
          <w:tcPr>
            <w:tcW w:w="1696" w:type="dxa"/>
            <w:vMerge/>
          </w:tcPr>
          <w:p w:rsidR="002F3A64" w:rsidRPr="004C0629" w:rsidRDefault="002F3A64" w:rsidP="004C06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533" w:type="dxa"/>
            <w:gridSpan w:val="2"/>
          </w:tcPr>
          <w:p w:rsidR="002F3A64" w:rsidRPr="00B102F7" w:rsidRDefault="001E4251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B102F7">
              <w:rPr>
                <w:rFonts w:ascii="標楷體" w:eastAsia="標楷體" w:hAnsi="標楷體" w:hint="eastAsia"/>
                <w:color w:val="A6A6A6" w:themeColor="background1" w:themeShade="A6"/>
              </w:rPr>
              <w:t>照片</w:t>
            </w:r>
            <w:r w:rsidR="006F0CB4">
              <w:rPr>
                <w:rFonts w:ascii="標楷體" w:eastAsia="標楷體" w:hAnsi="標楷體"/>
                <w:noProof/>
              </w:rPr>
              <w:drawing>
                <wp:inline distT="0" distB="0" distL="0" distR="0" wp14:anchorId="55E9B4A3" wp14:editId="01C3C4E9">
                  <wp:extent cx="2255520" cy="1693061"/>
                  <wp:effectExtent l="0" t="0" r="0" b="2540"/>
                  <wp:docPr id="5" name="圖片 5" descr="LINE_ALBUM_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E_ALBUM_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807" cy="169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gridSpan w:val="2"/>
          </w:tcPr>
          <w:p w:rsidR="002F3A64" w:rsidRPr="004C0629" w:rsidRDefault="006F0CB4" w:rsidP="00CC2D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353256" cy="1767840"/>
                  <wp:effectExtent l="0" t="0" r="9525" b="3810"/>
                  <wp:docPr id="8" name="圖片 8" descr="LINE_ALBUM_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NE_ALBUM_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594" cy="1775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A64" w:rsidRPr="004C0629" w:rsidTr="00CC2D59">
        <w:trPr>
          <w:trHeight w:val="294"/>
          <w:jc w:val="center"/>
        </w:trPr>
        <w:tc>
          <w:tcPr>
            <w:tcW w:w="10762" w:type="dxa"/>
            <w:gridSpan w:val="5"/>
          </w:tcPr>
          <w:p w:rsidR="002F3A64" w:rsidRPr="004C0629" w:rsidRDefault="002F3A64" w:rsidP="00C00F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想加入此社群，請聯絡召集人(或協助人員) e</w:t>
            </w:r>
            <w:r>
              <w:rPr>
                <w:rFonts w:ascii="標楷體" w:eastAsia="標楷體" w:hAnsi="標楷體"/>
              </w:rPr>
              <w:t>-mail:</w:t>
            </w:r>
            <w:r w:rsidR="00CC12BF">
              <w:rPr>
                <w:rFonts w:ascii="標楷體" w:eastAsia="標楷體" w:hAnsi="標楷體" w:hint="eastAsia"/>
              </w:rPr>
              <w:t>莊宜達y</w:t>
            </w:r>
            <w:r w:rsidR="00CC12BF">
              <w:rPr>
                <w:rFonts w:ascii="標楷體" w:eastAsia="標楷體" w:hAnsi="標楷體"/>
              </w:rPr>
              <w:t>ida@kmu.edu.tw</w:t>
            </w:r>
          </w:p>
        </w:tc>
      </w:tr>
    </w:tbl>
    <w:p w:rsidR="004C0629" w:rsidRPr="004C0629" w:rsidRDefault="004C0629">
      <w:pPr>
        <w:adjustRightInd w:val="0"/>
        <w:snapToGrid w:val="0"/>
        <w:rPr>
          <w:rFonts w:ascii="標楷體" w:eastAsia="標楷體" w:hAnsi="標楷體"/>
        </w:rPr>
      </w:pPr>
    </w:p>
    <w:sectPr w:rsidR="004C0629" w:rsidRPr="004C0629" w:rsidSect="004C062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5E" w:rsidRDefault="00CE5D5E" w:rsidP="002D47CA">
      <w:r>
        <w:separator/>
      </w:r>
    </w:p>
  </w:endnote>
  <w:endnote w:type="continuationSeparator" w:id="0">
    <w:p w:rsidR="00CE5D5E" w:rsidRDefault="00CE5D5E" w:rsidP="002D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5E" w:rsidRDefault="00CE5D5E" w:rsidP="002D47CA">
      <w:r>
        <w:separator/>
      </w:r>
    </w:p>
  </w:footnote>
  <w:footnote w:type="continuationSeparator" w:id="0">
    <w:p w:rsidR="00CE5D5E" w:rsidRDefault="00CE5D5E" w:rsidP="002D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00DA"/>
    <w:multiLevelType w:val="hybridMultilevel"/>
    <w:tmpl w:val="610EBF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F795D"/>
    <w:multiLevelType w:val="hybridMultilevel"/>
    <w:tmpl w:val="610EBF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EB6C9D"/>
    <w:multiLevelType w:val="hybridMultilevel"/>
    <w:tmpl w:val="267CC7CE"/>
    <w:lvl w:ilvl="0" w:tplc="DA3603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06E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450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A0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A08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2B3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261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C6D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8F1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126F5"/>
    <w:multiLevelType w:val="hybridMultilevel"/>
    <w:tmpl w:val="5E6486AE"/>
    <w:lvl w:ilvl="0" w:tplc="2676C8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A849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A7A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A3E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AC7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5C8B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C8B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D6E3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A7B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5D"/>
    <w:rsid w:val="001E4251"/>
    <w:rsid w:val="00226413"/>
    <w:rsid w:val="00242EBF"/>
    <w:rsid w:val="002908AB"/>
    <w:rsid w:val="002D47CA"/>
    <w:rsid w:val="002F3A64"/>
    <w:rsid w:val="002F6C3E"/>
    <w:rsid w:val="0035449F"/>
    <w:rsid w:val="004A27AC"/>
    <w:rsid w:val="004C0629"/>
    <w:rsid w:val="00550EE4"/>
    <w:rsid w:val="005F0F47"/>
    <w:rsid w:val="006A3E04"/>
    <w:rsid w:val="006F0CB4"/>
    <w:rsid w:val="00746671"/>
    <w:rsid w:val="008F67D5"/>
    <w:rsid w:val="0093665D"/>
    <w:rsid w:val="009A28FD"/>
    <w:rsid w:val="009F5ADE"/>
    <w:rsid w:val="00A63104"/>
    <w:rsid w:val="00AB692B"/>
    <w:rsid w:val="00B102F7"/>
    <w:rsid w:val="00B15990"/>
    <w:rsid w:val="00B67CCC"/>
    <w:rsid w:val="00C00FE1"/>
    <w:rsid w:val="00CC12BF"/>
    <w:rsid w:val="00CC2D59"/>
    <w:rsid w:val="00CE5D5E"/>
    <w:rsid w:val="00D909FE"/>
    <w:rsid w:val="00E75F34"/>
    <w:rsid w:val="00F614E2"/>
    <w:rsid w:val="00F62A84"/>
    <w:rsid w:val="00F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1DB97"/>
  <w15:chartTrackingRefBased/>
  <w15:docId w15:val="{95488C05-FAE1-4938-B288-9BF0DE8A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7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7CA"/>
    <w:rPr>
      <w:sz w:val="20"/>
      <w:szCs w:val="20"/>
    </w:rPr>
  </w:style>
  <w:style w:type="paragraph" w:styleId="a8">
    <w:name w:val="List Paragraph"/>
    <w:basedOn w:val="a"/>
    <w:uiPriority w:val="34"/>
    <w:qFormat/>
    <w:rsid w:val="00B67CCC"/>
    <w:pPr>
      <w:ind w:leftChars="200" w:left="480"/>
    </w:pPr>
  </w:style>
  <w:style w:type="paragraph" w:styleId="Web">
    <w:name w:val="Normal (Web)"/>
    <w:basedOn w:val="a"/>
    <w:uiPriority w:val="99"/>
    <w:unhideWhenUsed/>
    <w:rsid w:val="006F0C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2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0273">
          <w:marLeft w:val="184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966">
          <w:marLeft w:val="184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661">
          <w:marLeft w:val="184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067">
          <w:marLeft w:val="184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720">
          <w:marLeft w:val="184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242">
          <w:marLeft w:val="184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947">
          <w:marLeft w:val="184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397">
          <w:marLeft w:val="184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yida chuang</cp:lastModifiedBy>
  <cp:revision>3</cp:revision>
  <dcterms:created xsi:type="dcterms:W3CDTF">2021-12-04T03:30:00Z</dcterms:created>
  <dcterms:modified xsi:type="dcterms:W3CDTF">2021-12-04T03:30:00Z</dcterms:modified>
</cp:coreProperties>
</file>