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7A2C" w:rsidRPr="005042DE" w:rsidRDefault="001E7A2C" w:rsidP="007D606D">
      <w:pPr>
        <w:widowControl/>
        <w:shd w:val="clear" w:color="auto" w:fill="FFFFFF"/>
        <w:adjustRightInd w:val="0"/>
        <w:snapToGrid w:val="0"/>
        <w:spacing w:before="100" w:beforeAutospacing="1" w:after="100" w:afterAutospacing="1"/>
        <w:jc w:val="center"/>
        <w:rPr>
          <w:rFonts w:ascii="標楷體" w:eastAsia="標楷體" w:hAnsi="標楷體" w:cs="Helvetica"/>
          <w:color w:val="333333"/>
          <w:kern w:val="0"/>
          <w:szCs w:val="24"/>
        </w:rPr>
      </w:pPr>
      <w:r w:rsidRPr="005042DE">
        <w:rPr>
          <w:rFonts w:ascii="標楷體" w:eastAsia="標楷體" w:hAnsi="標楷體" w:cs="Helvetica"/>
          <w:b/>
          <w:bCs/>
          <w:kern w:val="0"/>
          <w:szCs w:val="24"/>
        </w:rPr>
        <w:t xml:space="preserve">Selection of Excellent Part-time Teaching Assistants for the </w:t>
      </w:r>
      <w:r w:rsidRPr="005042DE">
        <w:rPr>
          <w:rFonts w:ascii="標楷體" w:eastAsia="標楷體" w:hAnsi="標楷體" w:cs="Times New Roman"/>
          <w:b/>
          <w:bCs/>
          <w:kern w:val="0"/>
          <w:szCs w:val="24"/>
        </w:rPr>
        <w:t>113th Academic Year</w:t>
      </w:r>
    </w:p>
    <w:p w:rsidR="001E7A2C" w:rsidRPr="005042DE" w:rsidRDefault="001E7A2C" w:rsidP="007D606D">
      <w:pPr>
        <w:widowControl/>
        <w:shd w:val="clear" w:color="auto" w:fill="FFFFFF"/>
        <w:adjustRightInd w:val="0"/>
        <w:snapToGrid w:val="0"/>
        <w:rPr>
          <w:rFonts w:ascii="標楷體" w:eastAsia="標楷體" w:hAnsi="標楷體" w:cs="Helvetica"/>
          <w:color w:val="333333"/>
          <w:kern w:val="0"/>
          <w:szCs w:val="24"/>
        </w:rPr>
      </w:pPr>
      <w:r w:rsidRPr="005042DE">
        <w:rPr>
          <w:rFonts w:ascii="標楷體" w:eastAsia="標楷體" w:hAnsi="標楷體" w:cs="Times New Roman"/>
          <w:color w:val="000000"/>
          <w:kern w:val="0"/>
          <w:szCs w:val="24"/>
        </w:rPr>
        <w:t>    </w:t>
      </w:r>
      <w:r w:rsidRPr="005042DE">
        <w:rPr>
          <w:rFonts w:ascii="標楷體" w:eastAsia="標楷體" w:hAnsi="標楷體" w:cs="Helvetica" w:hint="eastAsia"/>
          <w:color w:val="000000"/>
          <w:kern w:val="0"/>
          <w:szCs w:val="24"/>
        </w:rPr>
        <w:t xml:space="preserve">In order to encourage outstanding teaching assistants in our school and recognize their efforts and contributions in assisting teaching, our center is organizing the "Selection of Excellent Part-time Teaching Assistants". Teachers or students are welcome to recommend excellent teaching assistants to participate in the selection. The selected outstanding teaching assistants will be awarded </w:t>
      </w:r>
      <w:r w:rsidRPr="005042DE">
        <w:rPr>
          <w:rFonts w:ascii="標楷體" w:eastAsia="標楷體" w:hAnsi="標楷體" w:cs="Helvetica" w:hint="eastAsia"/>
          <w:b/>
          <w:bCs/>
          <w:color w:val="000000"/>
          <w:kern w:val="0"/>
          <w:szCs w:val="24"/>
        </w:rPr>
        <w:t xml:space="preserve">a certificate </w:t>
      </w:r>
      <w:r w:rsidRPr="005042DE">
        <w:rPr>
          <w:rFonts w:ascii="標楷體" w:eastAsia="標楷體" w:hAnsi="標楷體" w:cs="Helvetica" w:hint="eastAsia"/>
          <w:color w:val="000000"/>
          <w:kern w:val="0"/>
          <w:szCs w:val="24"/>
        </w:rPr>
        <w:t xml:space="preserve">and </w:t>
      </w:r>
      <w:r w:rsidRPr="005042DE">
        <w:rPr>
          <w:rFonts w:ascii="標楷體" w:eastAsia="標楷體" w:hAnsi="標楷體" w:cs="Helvetica" w:hint="eastAsia"/>
          <w:b/>
          <w:bCs/>
          <w:color w:val="000000"/>
          <w:kern w:val="0"/>
          <w:szCs w:val="24"/>
        </w:rPr>
        <w:t xml:space="preserve">a scholarship </w:t>
      </w:r>
      <w:r w:rsidRPr="005042DE">
        <w:rPr>
          <w:rFonts w:ascii="標楷體" w:eastAsia="標楷體" w:hAnsi="標楷體" w:cs="Helvetica" w:hint="eastAsia"/>
          <w:color w:val="000000"/>
          <w:kern w:val="0"/>
          <w:szCs w:val="24"/>
        </w:rPr>
        <w:t>as encouragement.</w:t>
      </w:r>
    </w:p>
    <w:p w:rsidR="001E7A2C" w:rsidRPr="005042DE" w:rsidRDefault="001E7A2C" w:rsidP="00663B90">
      <w:pPr>
        <w:widowControl/>
        <w:shd w:val="clear" w:color="auto" w:fill="FFFFFF"/>
        <w:adjustRightInd w:val="0"/>
        <w:snapToGrid w:val="0"/>
        <w:spacing w:before="150" w:after="150"/>
        <w:ind w:left="350" w:hanging="350"/>
        <w:rPr>
          <w:rFonts w:ascii="標楷體" w:eastAsia="標楷體" w:hAnsi="標楷體" w:cs="Helvetica"/>
          <w:color w:val="333333"/>
          <w:kern w:val="0"/>
          <w:szCs w:val="24"/>
        </w:rPr>
      </w:pPr>
      <w:r w:rsidRPr="005042DE">
        <w:rPr>
          <w:rFonts w:ascii="標楷體" w:eastAsia="標楷體" w:hAnsi="標楷體" w:cs="Helvetica" w:hint="eastAsia"/>
          <w:color w:val="000000"/>
          <w:kern w:val="0"/>
          <w:szCs w:val="24"/>
        </w:rPr>
        <w:t xml:space="preserve">1. Applicants: Anyone who has served as a part-time teaching assistant (including part-time teaching assistants and teaching assistants) employed by the Center during their studies </w:t>
      </w:r>
      <w:r w:rsidR="00D42004" w:rsidRPr="005042DE">
        <w:rPr>
          <w:rFonts w:ascii="標楷體" w:eastAsia="標楷體" w:hAnsi="標楷體" w:hint="eastAsia"/>
          <w:szCs w:val="24"/>
        </w:rPr>
        <w:t xml:space="preserve">may </w:t>
      </w:r>
      <w:r w:rsidRPr="005042DE">
        <w:rPr>
          <w:rFonts w:ascii="標楷體" w:eastAsia="標楷體" w:hAnsi="標楷體" w:cs="Helvetica" w:hint="eastAsia"/>
          <w:color w:val="000000"/>
          <w:kern w:val="0"/>
          <w:szCs w:val="24"/>
        </w:rPr>
        <w:t>apply.</w:t>
      </w:r>
    </w:p>
    <w:p w:rsidR="001E7A2C" w:rsidRPr="005042DE" w:rsidRDefault="001E7A2C" w:rsidP="00663B90">
      <w:pPr>
        <w:widowControl/>
        <w:shd w:val="clear" w:color="auto" w:fill="FFFFFF"/>
        <w:adjustRightInd w:val="0"/>
        <w:snapToGrid w:val="0"/>
        <w:spacing w:before="150" w:after="150"/>
        <w:ind w:left="406" w:hanging="406"/>
        <w:rPr>
          <w:rFonts w:ascii="標楷體" w:eastAsia="標楷體" w:hAnsi="標楷體" w:cs="Helvetica"/>
          <w:color w:val="333333"/>
          <w:kern w:val="0"/>
          <w:szCs w:val="24"/>
        </w:rPr>
      </w:pPr>
      <w:r w:rsidRPr="005042DE">
        <w:rPr>
          <w:rFonts w:ascii="標楷體" w:eastAsia="標楷體" w:hAnsi="標楷體" w:cs="Helvetica" w:hint="eastAsia"/>
          <w:color w:val="000000"/>
          <w:kern w:val="0"/>
          <w:szCs w:val="24"/>
        </w:rPr>
        <w:t xml:space="preserve">2. Application period: </w:t>
      </w:r>
      <w:r w:rsidRPr="005042DE">
        <w:rPr>
          <w:rFonts w:ascii="標楷體" w:eastAsia="標楷體" w:hAnsi="標楷體" w:cs="Helvetica" w:hint="eastAsia"/>
          <w:b/>
          <w:bCs/>
          <w:color w:val="FF0000"/>
          <w:kern w:val="0"/>
          <w:szCs w:val="24"/>
        </w:rPr>
        <w:t>From now until May 1, 2015 (Thursday</w:t>
      </w:r>
      <w:proofErr w:type="gramStart"/>
      <w:r w:rsidRPr="005042DE">
        <w:rPr>
          <w:rFonts w:ascii="標楷體" w:eastAsia="標楷體" w:hAnsi="標楷體" w:cs="Helvetica" w:hint="eastAsia"/>
          <w:b/>
          <w:bCs/>
          <w:color w:val="FF0000"/>
          <w:kern w:val="0"/>
          <w:szCs w:val="24"/>
        </w:rPr>
        <w:t xml:space="preserve">) </w:t>
      </w:r>
      <w:r w:rsidRPr="005042DE">
        <w:rPr>
          <w:rFonts w:ascii="標楷體" w:eastAsia="標楷體" w:hAnsi="標楷體" w:cs="Helvetica" w:hint="eastAsia"/>
          <w:color w:val="000000"/>
          <w:kern w:val="0"/>
          <w:szCs w:val="24"/>
        </w:rPr>
        <w:t>,</w:t>
      </w:r>
      <w:proofErr w:type="gramEnd"/>
      <w:r w:rsidRPr="005042DE">
        <w:rPr>
          <w:rFonts w:ascii="標楷體" w:eastAsia="標楷體" w:hAnsi="標楷體" w:cs="Helvetica" w:hint="eastAsia"/>
          <w:color w:val="000000"/>
          <w:kern w:val="0"/>
          <w:szCs w:val="24"/>
        </w:rPr>
        <w:t xml:space="preserve"> please send the written materials to the Teaching Development and Resources Center ( 2nd floor, </w:t>
      </w:r>
      <w:proofErr w:type="spellStart"/>
      <w:r w:rsidRPr="005042DE">
        <w:rPr>
          <w:rFonts w:ascii="標楷體" w:eastAsia="標楷體" w:hAnsi="標楷體" w:cs="Helvetica" w:hint="eastAsia"/>
          <w:color w:val="000000"/>
          <w:kern w:val="0"/>
          <w:szCs w:val="24"/>
        </w:rPr>
        <w:t>Lixue</w:t>
      </w:r>
      <w:proofErr w:type="spellEnd"/>
      <w:r w:rsidRPr="005042DE">
        <w:rPr>
          <w:rFonts w:ascii="標楷體" w:eastAsia="標楷體" w:hAnsi="標楷體" w:cs="Helvetica" w:hint="eastAsia"/>
          <w:color w:val="000000"/>
          <w:kern w:val="0"/>
          <w:szCs w:val="24"/>
        </w:rPr>
        <w:t xml:space="preserve"> Building).</w:t>
      </w:r>
    </w:p>
    <w:p w:rsidR="00D42004" w:rsidRPr="005042DE" w:rsidRDefault="001E7A2C" w:rsidP="00663B90">
      <w:pPr>
        <w:widowControl/>
        <w:shd w:val="clear" w:color="auto" w:fill="FFFFFF"/>
        <w:adjustRightInd w:val="0"/>
        <w:snapToGrid w:val="0"/>
        <w:spacing w:before="150" w:after="150"/>
        <w:ind w:left="364" w:hanging="364"/>
        <w:rPr>
          <w:rFonts w:ascii="標楷體" w:eastAsia="標楷體" w:hAnsi="標楷體" w:cs="Helvetica"/>
          <w:color w:val="000000"/>
          <w:kern w:val="0"/>
          <w:szCs w:val="24"/>
        </w:rPr>
      </w:pPr>
      <w:r w:rsidRPr="005042DE">
        <w:rPr>
          <w:rFonts w:ascii="標楷體" w:eastAsia="標楷體" w:hAnsi="標楷體" w:cs="Helvetica" w:hint="eastAsia"/>
          <w:color w:val="000000"/>
          <w:kern w:val="0"/>
          <w:szCs w:val="24"/>
        </w:rPr>
        <w:t>3. Application Procedure: Applicants should submit application materials and supporting evidence in the following order for review.</w:t>
      </w:r>
    </w:p>
    <w:p w:rsidR="00D42004" w:rsidRPr="005042DE" w:rsidRDefault="00D42004" w:rsidP="00301457">
      <w:pPr>
        <w:widowControl/>
        <w:shd w:val="clear" w:color="auto" w:fill="FFFFFF"/>
        <w:adjustRightInd w:val="0"/>
        <w:snapToGrid w:val="0"/>
        <w:spacing w:before="150" w:after="150"/>
        <w:ind w:left="485" w:hanging="79"/>
        <w:rPr>
          <w:rFonts w:ascii="標楷體" w:eastAsia="標楷體" w:hAnsi="標楷體" w:cs="Helvetica"/>
          <w:color w:val="000000"/>
          <w:kern w:val="0"/>
          <w:szCs w:val="24"/>
        </w:rPr>
      </w:pPr>
      <w:r w:rsidRPr="005042DE">
        <w:rPr>
          <w:rFonts w:ascii="標楷體" w:eastAsia="標楷體" w:hAnsi="標楷體" w:cs="Helvetica" w:hint="eastAsia"/>
          <w:color w:val="000000"/>
          <w:kern w:val="0"/>
          <w:szCs w:val="24"/>
        </w:rPr>
        <w:t>(1) Application for Selection of Excellent Part-time Teaching Assistants (Appendix 1)</w:t>
      </w:r>
    </w:p>
    <w:p w:rsidR="00D42004" w:rsidRPr="005042DE" w:rsidRDefault="00D42004" w:rsidP="00301457">
      <w:pPr>
        <w:widowControl/>
        <w:shd w:val="clear" w:color="auto" w:fill="FFFFFF"/>
        <w:adjustRightInd w:val="0"/>
        <w:snapToGrid w:val="0"/>
        <w:spacing w:before="150" w:after="150"/>
        <w:ind w:left="485" w:hanging="79"/>
        <w:rPr>
          <w:rFonts w:ascii="標楷體" w:eastAsia="標楷體" w:hAnsi="標楷體" w:cs="Helvetica"/>
          <w:color w:val="000000"/>
          <w:kern w:val="0"/>
          <w:szCs w:val="24"/>
        </w:rPr>
      </w:pPr>
      <w:r w:rsidRPr="005042DE">
        <w:rPr>
          <w:rFonts w:ascii="標楷體" w:eastAsia="標楷體" w:hAnsi="標楷體" w:cs="Helvetica" w:hint="eastAsia"/>
          <w:color w:val="000000"/>
          <w:kern w:val="0"/>
          <w:szCs w:val="24"/>
        </w:rPr>
        <w:t>(2) Teacher recommendation letter (Appendix 2)</w:t>
      </w:r>
    </w:p>
    <w:p w:rsidR="00D42004" w:rsidRPr="005042DE" w:rsidRDefault="00663B90" w:rsidP="00301457">
      <w:pPr>
        <w:widowControl/>
        <w:shd w:val="clear" w:color="auto" w:fill="FFFFFF"/>
        <w:adjustRightInd w:val="0"/>
        <w:snapToGrid w:val="0"/>
        <w:spacing w:before="150" w:after="150"/>
        <w:ind w:left="485" w:hanging="79"/>
        <w:rPr>
          <w:rFonts w:ascii="標楷體" w:eastAsia="標楷體" w:hAnsi="標楷體" w:cs="Helvetica"/>
          <w:color w:val="000000"/>
          <w:kern w:val="0"/>
          <w:szCs w:val="24"/>
        </w:rPr>
      </w:pPr>
      <w:r>
        <w:rPr>
          <w:rFonts w:ascii="標楷體" w:eastAsia="標楷體" w:hAnsi="標楷體" w:cs="Helvetica" w:hint="eastAsia"/>
          <w:color w:val="000000"/>
          <w:kern w:val="0"/>
          <w:szCs w:val="24"/>
        </w:rPr>
        <w:t xml:space="preserve">    </w:t>
      </w:r>
      <w:r w:rsidR="00D42004" w:rsidRPr="005042DE">
        <w:rPr>
          <w:rFonts w:ascii="標楷體" w:eastAsia="標楷體" w:hAnsi="標楷體" w:cs="Helvetica" w:hint="eastAsia"/>
          <w:color w:val="000000"/>
          <w:kern w:val="0"/>
          <w:szCs w:val="24"/>
        </w:rPr>
        <w:t>(Please refer to the webpage announcement link for attachments 1 and 2)</w:t>
      </w:r>
    </w:p>
    <w:p w:rsidR="007D606D" w:rsidRPr="005042DE" w:rsidRDefault="00D42004" w:rsidP="00663B90">
      <w:pPr>
        <w:widowControl/>
        <w:shd w:val="clear" w:color="auto" w:fill="FFFFFF"/>
        <w:adjustRightInd w:val="0"/>
        <w:snapToGrid w:val="0"/>
        <w:spacing w:before="150" w:after="150"/>
        <w:ind w:left="924" w:hanging="504"/>
        <w:rPr>
          <w:rFonts w:ascii="標楷體" w:eastAsia="標楷體" w:hAnsi="標楷體" w:cs="Helvetica"/>
          <w:color w:val="000000"/>
          <w:kern w:val="0"/>
          <w:szCs w:val="24"/>
        </w:rPr>
      </w:pPr>
      <w:r w:rsidRPr="005042DE">
        <w:rPr>
          <w:rFonts w:ascii="標楷體" w:eastAsia="標楷體" w:hAnsi="標楷體" w:cs="Helvetica" w:hint="eastAsia"/>
          <w:color w:val="000000"/>
          <w:kern w:val="0"/>
          <w:szCs w:val="24"/>
        </w:rPr>
        <w:t>(3) Written materials (Please attach other specific supporting materials as a reference for the assessment. For example: assistance to the teaching teacher in preparing teaching materials, assistance with the office hour for homework tutoring, students' suggestions and evaluation materials for teaching assistants, teaching teacher's teaching evaluation improvement related materials, etc.)</w:t>
      </w:r>
    </w:p>
    <w:p w:rsidR="00D42004" w:rsidRPr="005042DE" w:rsidRDefault="001E7A2C" w:rsidP="00663B90">
      <w:pPr>
        <w:widowControl/>
        <w:shd w:val="clear" w:color="auto" w:fill="FFFFFF"/>
        <w:adjustRightInd w:val="0"/>
        <w:snapToGrid w:val="0"/>
        <w:spacing w:before="150" w:after="150"/>
        <w:ind w:left="364" w:hanging="364"/>
        <w:rPr>
          <w:rFonts w:ascii="標楷體" w:eastAsia="標楷體" w:hAnsi="標楷體" w:cs="Helvetica"/>
          <w:color w:val="000000"/>
          <w:kern w:val="0"/>
          <w:szCs w:val="24"/>
        </w:rPr>
      </w:pPr>
      <w:r w:rsidRPr="005042DE">
        <w:rPr>
          <w:rFonts w:ascii="標楷體" w:eastAsia="標楷體" w:hAnsi="標楷體" w:cs="Helvetica" w:hint="eastAsia"/>
          <w:color w:val="000000"/>
          <w:kern w:val="0"/>
          <w:szCs w:val="24"/>
        </w:rPr>
        <w:t>4. The selection process for excellent part-time teaching assistants consists of two stages: preliminary selection and re-selection:</w:t>
      </w:r>
    </w:p>
    <w:p w:rsidR="00D42004" w:rsidRPr="005042DE" w:rsidRDefault="00D42004" w:rsidP="005042DE">
      <w:pPr>
        <w:pStyle w:val="a3"/>
        <w:widowControl/>
        <w:numPr>
          <w:ilvl w:val="0"/>
          <w:numId w:val="4"/>
        </w:numPr>
        <w:shd w:val="clear" w:color="auto" w:fill="FFFFFF"/>
        <w:adjustRightInd w:val="0"/>
        <w:snapToGrid w:val="0"/>
        <w:spacing w:before="150" w:after="150"/>
        <w:ind w:leftChars="0" w:left="602" w:hanging="224"/>
        <w:rPr>
          <w:rFonts w:ascii="標楷體" w:eastAsia="標楷體" w:hAnsi="標楷體" w:cs="Helvetica"/>
          <w:color w:val="000000"/>
          <w:kern w:val="0"/>
        </w:rPr>
      </w:pPr>
      <w:r w:rsidRPr="005042DE">
        <w:rPr>
          <w:rFonts w:ascii="標楷體" w:eastAsia="標楷體" w:hAnsi="標楷體" w:cs="Helvetica" w:hint="eastAsia"/>
          <w:color w:val="000000"/>
          <w:kern w:val="0"/>
        </w:rPr>
        <w:t>Qualification review: Applicants must pass the qualification review before entering the preliminary review. The preliminary review unit is the Teaching Development and Resource Center.</w:t>
      </w:r>
    </w:p>
    <w:p w:rsidR="001E7A2C" w:rsidRPr="005042DE" w:rsidRDefault="00D42004" w:rsidP="0001776C">
      <w:pPr>
        <w:widowControl/>
        <w:shd w:val="clear" w:color="auto" w:fill="FFFFFF"/>
        <w:adjustRightInd w:val="0"/>
        <w:snapToGrid w:val="0"/>
        <w:spacing w:before="150" w:after="150"/>
        <w:ind w:left="588"/>
        <w:rPr>
          <w:rFonts w:ascii="標楷體" w:eastAsia="標楷體" w:hAnsi="標楷體" w:cs="Helvetica"/>
          <w:color w:val="000000"/>
          <w:kern w:val="0"/>
          <w:szCs w:val="24"/>
        </w:rPr>
      </w:pPr>
      <w:r w:rsidRPr="005042DE">
        <w:rPr>
          <w:rFonts w:ascii="標楷體" w:eastAsia="標楷體" w:hAnsi="標楷體" w:cs="Helvetica" w:hint="eastAsia"/>
          <w:color w:val="000000"/>
          <w:kern w:val="0"/>
          <w:szCs w:val="24"/>
        </w:rPr>
        <w:t>Assessment items: Applicants must have been employed by the Teaching Development and Resources Center and have actually served as a teaching assistant for one full semester.</w:t>
      </w:r>
    </w:p>
    <w:p w:rsidR="00D42004" w:rsidRPr="005042DE" w:rsidRDefault="00D42004" w:rsidP="005042DE">
      <w:pPr>
        <w:pStyle w:val="a3"/>
        <w:widowControl/>
        <w:numPr>
          <w:ilvl w:val="0"/>
          <w:numId w:val="4"/>
        </w:numPr>
        <w:shd w:val="clear" w:color="auto" w:fill="FFFFFF"/>
        <w:adjustRightInd w:val="0"/>
        <w:snapToGrid w:val="0"/>
        <w:spacing w:before="150" w:after="150"/>
        <w:ind w:leftChars="0" w:left="602" w:hanging="210"/>
        <w:rPr>
          <w:rFonts w:ascii="標楷體" w:eastAsia="標楷體" w:hAnsi="標楷體" w:cs="Helvetica"/>
          <w:color w:val="333333"/>
          <w:kern w:val="0"/>
        </w:rPr>
      </w:pPr>
      <w:r w:rsidRPr="005042DE">
        <w:rPr>
          <w:rFonts w:ascii="標楷體" w:eastAsia="標楷體" w:hAnsi="標楷體" w:cs="Helvetica" w:hint="eastAsia"/>
          <w:color w:val="000000"/>
          <w:kern w:val="0"/>
        </w:rPr>
        <w:t>Initial review scoring items:</w:t>
      </w:r>
    </w:p>
    <w:p w:rsidR="00D42004" w:rsidRPr="005042DE" w:rsidRDefault="00D42004" w:rsidP="0001776C">
      <w:pPr>
        <w:widowControl/>
        <w:shd w:val="clear" w:color="auto" w:fill="FFFFFF"/>
        <w:adjustRightInd w:val="0"/>
        <w:snapToGrid w:val="0"/>
        <w:spacing w:before="150" w:after="150"/>
        <w:ind w:left="1106" w:hanging="476"/>
        <w:rPr>
          <w:rFonts w:ascii="標楷體" w:eastAsia="標楷體" w:hAnsi="標楷體" w:cs="Helvetica"/>
          <w:color w:val="333333"/>
          <w:kern w:val="0"/>
          <w:szCs w:val="24"/>
        </w:rPr>
      </w:pPr>
      <w:r w:rsidRPr="005042DE">
        <w:rPr>
          <w:rFonts w:ascii="標楷體" w:eastAsia="標楷體" w:hAnsi="標楷體" w:cs="Helvetica" w:hint="eastAsia"/>
          <w:color w:val="333333"/>
          <w:kern w:val="0"/>
          <w:szCs w:val="24"/>
        </w:rPr>
        <w:t>(1) Attendance at relevant training, seminars, lectures and other advanced courses each semester shall account for 20%.</w:t>
      </w:r>
    </w:p>
    <w:p w:rsidR="00D42004" w:rsidRPr="005042DE" w:rsidRDefault="00D42004" w:rsidP="0001776C">
      <w:pPr>
        <w:widowControl/>
        <w:shd w:val="clear" w:color="auto" w:fill="FFFFFF"/>
        <w:adjustRightInd w:val="0"/>
        <w:snapToGrid w:val="0"/>
        <w:spacing w:before="150" w:after="150"/>
        <w:ind w:left="1106" w:hanging="476"/>
        <w:rPr>
          <w:rFonts w:ascii="標楷體" w:eastAsia="標楷體" w:hAnsi="標楷體" w:cs="Helvetica"/>
          <w:color w:val="333333"/>
          <w:kern w:val="0"/>
          <w:szCs w:val="24"/>
        </w:rPr>
      </w:pPr>
      <w:r w:rsidRPr="005042DE">
        <w:rPr>
          <w:rFonts w:ascii="標楷體" w:eastAsia="標楷體" w:hAnsi="標楷體" w:cs="Helvetica" w:hint="eastAsia"/>
          <w:color w:val="333333"/>
          <w:kern w:val="0"/>
          <w:szCs w:val="24"/>
        </w:rPr>
        <w:t>(2) The monthly work report submission of teaching assistants accounts for 20%.</w:t>
      </w:r>
    </w:p>
    <w:p w:rsidR="00D42004" w:rsidRPr="005042DE" w:rsidRDefault="00D42004" w:rsidP="0001776C">
      <w:pPr>
        <w:widowControl/>
        <w:shd w:val="clear" w:color="auto" w:fill="FFFFFF"/>
        <w:adjustRightInd w:val="0"/>
        <w:snapToGrid w:val="0"/>
        <w:spacing w:before="150" w:after="150"/>
        <w:ind w:left="851" w:firstLine="227"/>
        <w:rPr>
          <w:rFonts w:ascii="標楷體" w:eastAsia="標楷體" w:hAnsi="標楷體" w:cs="Helvetica"/>
          <w:color w:val="333333"/>
          <w:kern w:val="0"/>
          <w:szCs w:val="24"/>
        </w:rPr>
      </w:pPr>
      <w:r w:rsidRPr="005042DE">
        <w:rPr>
          <w:rFonts w:ascii="標楷體" w:eastAsia="標楷體" w:hAnsi="標楷體" w:cs="Helvetica" w:hint="eastAsia"/>
          <w:color w:val="333333"/>
          <w:kern w:val="0"/>
          <w:szCs w:val="24"/>
        </w:rPr>
        <w:t>of the self-evaluation form at the end of each semester accounts for 10%</w:t>
      </w:r>
    </w:p>
    <w:p w:rsidR="00D42004" w:rsidRPr="005042DE" w:rsidRDefault="00D42004" w:rsidP="0001776C">
      <w:pPr>
        <w:widowControl/>
        <w:shd w:val="clear" w:color="auto" w:fill="FFFFFF"/>
        <w:adjustRightInd w:val="0"/>
        <w:snapToGrid w:val="0"/>
        <w:spacing w:before="150" w:after="150"/>
        <w:ind w:left="1106" w:hanging="476"/>
        <w:rPr>
          <w:rFonts w:ascii="標楷體" w:eastAsia="標楷體" w:hAnsi="標楷體" w:cs="Helvetica"/>
          <w:color w:val="333333"/>
          <w:kern w:val="0"/>
          <w:szCs w:val="24"/>
        </w:rPr>
      </w:pPr>
      <w:r w:rsidRPr="005042DE">
        <w:rPr>
          <w:rFonts w:ascii="標楷體" w:eastAsia="標楷體" w:hAnsi="標楷體" w:cs="Helvetica" w:hint="eastAsia"/>
          <w:color w:val="333333"/>
          <w:kern w:val="0"/>
          <w:szCs w:val="24"/>
        </w:rPr>
        <w:t>(4) Teacher evaluation accounts for 40%</w:t>
      </w:r>
    </w:p>
    <w:p w:rsidR="00D42004" w:rsidRPr="005042DE" w:rsidRDefault="00D42004" w:rsidP="0001776C">
      <w:pPr>
        <w:widowControl/>
        <w:shd w:val="clear" w:color="auto" w:fill="FFFFFF"/>
        <w:adjustRightInd w:val="0"/>
        <w:snapToGrid w:val="0"/>
        <w:spacing w:before="150" w:after="150"/>
        <w:ind w:left="1106" w:hanging="476"/>
        <w:rPr>
          <w:rFonts w:ascii="標楷體" w:eastAsia="標楷體" w:hAnsi="標楷體" w:cs="Helvetica"/>
          <w:color w:val="333333"/>
          <w:kern w:val="0"/>
          <w:szCs w:val="24"/>
        </w:rPr>
      </w:pPr>
      <w:r w:rsidRPr="005042DE">
        <w:rPr>
          <w:rFonts w:ascii="標楷體" w:eastAsia="標楷體" w:hAnsi="標楷體" w:cs="Helvetica"/>
          <w:color w:val="333333"/>
          <w:kern w:val="0"/>
          <w:szCs w:val="24"/>
        </w:rPr>
        <w:t xml:space="preserve">(5) </w:t>
      </w:r>
      <w:r w:rsidRPr="005042DE">
        <w:rPr>
          <w:rFonts w:ascii="標楷體" w:eastAsia="標楷體" w:hAnsi="標楷體" w:cs="Helvetica" w:hint="eastAsia"/>
          <w:color w:val="333333"/>
          <w:kern w:val="0"/>
          <w:szCs w:val="24"/>
        </w:rPr>
        <w:t xml:space="preserve">Complete and submit teaching achievement records within the deadline </w:t>
      </w:r>
      <w:r w:rsidRPr="005042DE">
        <w:rPr>
          <w:rFonts w:ascii="標楷體" w:eastAsia="標楷體" w:hAnsi="標楷體" w:cs="Helvetica"/>
          <w:color w:val="333333"/>
          <w:kern w:val="0"/>
          <w:szCs w:val="24"/>
        </w:rPr>
        <w:t>10%</w:t>
      </w:r>
    </w:p>
    <w:p w:rsidR="00D42004" w:rsidRPr="005042DE" w:rsidRDefault="00D42004" w:rsidP="0001776C">
      <w:pPr>
        <w:widowControl/>
        <w:shd w:val="clear" w:color="auto" w:fill="FFFFFF"/>
        <w:adjustRightInd w:val="0"/>
        <w:snapToGrid w:val="0"/>
        <w:spacing w:before="150" w:after="150"/>
        <w:ind w:left="1106" w:hanging="476"/>
        <w:rPr>
          <w:rFonts w:ascii="標楷體" w:eastAsia="標楷體" w:hAnsi="標楷體" w:cs="Helvetica"/>
          <w:color w:val="333333"/>
          <w:kern w:val="0"/>
          <w:szCs w:val="24"/>
        </w:rPr>
      </w:pPr>
      <w:r w:rsidRPr="005042DE">
        <w:rPr>
          <w:rFonts w:ascii="標楷體" w:eastAsia="標楷體" w:hAnsi="標楷體" w:cs="Helvetica" w:hint="eastAsia"/>
          <w:color w:val="333333"/>
          <w:kern w:val="0"/>
          <w:szCs w:val="24"/>
        </w:rPr>
        <w:lastRenderedPageBreak/>
        <w:t>(6) The average score of the final examination is higher than 3.5 points (inclusive)</w:t>
      </w:r>
    </w:p>
    <w:p w:rsidR="00D66CA3" w:rsidRPr="005042DE" w:rsidRDefault="00D66CA3" w:rsidP="0001776C">
      <w:pPr>
        <w:widowControl/>
        <w:shd w:val="clear" w:color="auto" w:fill="FFFFFF"/>
        <w:adjustRightInd w:val="0"/>
        <w:snapToGrid w:val="0"/>
        <w:spacing w:before="150" w:after="150"/>
        <w:ind w:left="1106" w:hanging="476"/>
        <w:rPr>
          <w:rFonts w:ascii="標楷體" w:eastAsia="標楷體" w:hAnsi="標楷體" w:cs="Helvetica"/>
          <w:color w:val="FF0000"/>
          <w:kern w:val="0"/>
          <w:szCs w:val="24"/>
        </w:rPr>
      </w:pPr>
      <w:r w:rsidRPr="005042DE">
        <w:rPr>
          <w:rFonts w:ascii="標楷體" w:eastAsia="標楷體" w:hAnsi="標楷體" w:cs="Helvetica"/>
          <w:bCs/>
          <w:color w:val="FF0000"/>
          <w:kern w:val="0"/>
          <w:szCs w:val="24"/>
        </w:rPr>
        <w:t>The Center will notify the review based on the results of the initial review.</w:t>
      </w:r>
      <w:r w:rsidRPr="005042DE">
        <w:rPr>
          <w:rFonts w:ascii="標楷體" w:eastAsia="標楷體" w:hAnsi="標楷體" w:cs="Helvetica"/>
          <w:color w:val="FF0000"/>
          <w:kern w:val="0"/>
          <w:szCs w:val="24"/>
        </w:rPr>
        <w:t> </w:t>
      </w:r>
    </w:p>
    <w:p w:rsidR="005042DE" w:rsidRPr="005042DE" w:rsidRDefault="005042DE" w:rsidP="005042DE">
      <w:pPr>
        <w:pStyle w:val="a3"/>
        <w:numPr>
          <w:ilvl w:val="0"/>
          <w:numId w:val="4"/>
        </w:numPr>
        <w:adjustRightInd w:val="0"/>
        <w:snapToGrid w:val="0"/>
        <w:ind w:leftChars="0" w:left="644" w:hanging="266"/>
        <w:rPr>
          <w:rFonts w:ascii="標楷體" w:eastAsia="標楷體" w:hAnsi="標楷體"/>
        </w:rPr>
      </w:pPr>
      <w:proofErr w:type="gramStart"/>
      <w:r w:rsidRPr="005042DE">
        <w:rPr>
          <w:rFonts w:ascii="標楷體" w:eastAsia="標楷體" w:hAnsi="標楷體" w:hint="eastAsia"/>
        </w:rPr>
        <w:t>review :</w:t>
      </w:r>
      <w:proofErr w:type="gramEnd"/>
    </w:p>
    <w:p w:rsidR="00D66CA3" w:rsidRPr="005042DE" w:rsidRDefault="00D66CA3" w:rsidP="00572C8D">
      <w:pPr>
        <w:pStyle w:val="a3"/>
        <w:adjustRightInd w:val="0"/>
        <w:snapToGrid w:val="0"/>
        <w:ind w:leftChars="0" w:left="2" w:firstLineChars="267" w:firstLine="641"/>
        <w:rPr>
          <w:rFonts w:ascii="標楷體" w:eastAsia="標楷體" w:hAnsi="標楷體" w:cs="Helvetica"/>
          <w:color w:val="FF0000"/>
          <w:kern w:val="0"/>
        </w:rPr>
      </w:pPr>
      <w:r w:rsidRPr="005042DE">
        <w:rPr>
          <w:rFonts w:ascii="標楷體" w:eastAsia="標楷體" w:hAnsi="標楷體" w:cs="Helvetica" w:hint="eastAsia"/>
          <w:color w:val="FF0000"/>
          <w:kern w:val="0"/>
        </w:rPr>
        <w:t>Time: Scheduled for noon on May 20, 2015 (Tuesday)</w:t>
      </w:r>
    </w:p>
    <w:p w:rsidR="00D42004" w:rsidRPr="005042DE" w:rsidRDefault="00D42004" w:rsidP="005042DE">
      <w:pPr>
        <w:pStyle w:val="a3"/>
        <w:adjustRightInd w:val="0"/>
        <w:snapToGrid w:val="0"/>
        <w:ind w:leftChars="262" w:left="629" w:firstLine="1"/>
        <w:rPr>
          <w:rFonts w:ascii="標楷體" w:eastAsia="標楷體" w:hAnsi="標楷體"/>
        </w:rPr>
      </w:pPr>
      <w:r w:rsidRPr="005042DE">
        <w:rPr>
          <w:rFonts w:ascii="標楷體" w:eastAsia="標楷體" w:hAnsi="標楷體" w:hint="eastAsia"/>
        </w:rPr>
        <w:t xml:space="preserve">The selection committee will review the candidates based on the results of the preliminary review stage and written </w:t>
      </w:r>
      <w:proofErr w:type="gramStart"/>
      <w:r w:rsidRPr="005042DE">
        <w:rPr>
          <w:rFonts w:ascii="標楷體" w:eastAsia="標楷體" w:hAnsi="標楷體" w:hint="eastAsia"/>
        </w:rPr>
        <w:t>materials .</w:t>
      </w:r>
      <w:proofErr w:type="gramEnd"/>
      <w:r w:rsidRPr="005042DE">
        <w:rPr>
          <w:rFonts w:ascii="標楷體" w:eastAsia="標楷體" w:hAnsi="標楷體" w:hint="eastAsia"/>
        </w:rPr>
        <w:t xml:space="preserve"> </w:t>
      </w:r>
      <w:r w:rsidRPr="005042DE">
        <w:rPr>
          <w:rFonts w:ascii="標楷體" w:eastAsia="標楷體" w:hAnsi="標楷體"/>
        </w:rPr>
        <w:br/>
      </w:r>
      <w:r w:rsidRPr="005042DE">
        <w:rPr>
          <w:rFonts w:ascii="標楷體" w:eastAsia="標楷體" w:hAnsi="標楷體" w:hint="eastAsia"/>
        </w:rPr>
        <w:t xml:space="preserve">Written: 20 % </w:t>
      </w:r>
      <w:r w:rsidRPr="005042DE">
        <w:rPr>
          <w:rFonts w:ascii="標楷體" w:eastAsia="標楷體" w:hAnsi="標楷體"/>
        </w:rPr>
        <w:br/>
      </w:r>
      <w:r w:rsidRPr="005042DE">
        <w:rPr>
          <w:rFonts w:ascii="標楷體" w:eastAsia="標楷體" w:hAnsi="標楷體" w:hint="eastAsia"/>
        </w:rPr>
        <w:t>Interview: 80 %</w:t>
      </w:r>
    </w:p>
    <w:p w:rsidR="00D66CA3" w:rsidRPr="005042DE" w:rsidRDefault="002F4C83" w:rsidP="007A58DC">
      <w:pPr>
        <w:pStyle w:val="a3"/>
        <w:adjustRightInd w:val="0"/>
        <w:snapToGrid w:val="0"/>
        <w:ind w:leftChars="6" w:left="391" w:hangingChars="157" w:hanging="377"/>
        <w:rPr>
          <w:rFonts w:ascii="標楷體" w:eastAsia="標楷體" w:hAnsi="標楷體" w:cs="Helvetica"/>
          <w:color w:val="333333"/>
          <w:kern w:val="0"/>
        </w:rPr>
      </w:pPr>
      <w:r w:rsidRPr="005042DE">
        <w:rPr>
          <w:rFonts w:ascii="標楷體" w:eastAsia="標楷體" w:hAnsi="標楷體" w:cs="Helvetica" w:hint="eastAsia"/>
          <w:color w:val="333333"/>
          <w:kern w:val="0"/>
        </w:rPr>
        <w:t xml:space="preserve">5. The selected excellent part-time teaching assistants must participate in the Excellent Part-time Teaching Assistant Sharing Seminar </w:t>
      </w:r>
      <w:r w:rsidR="00D66CA3" w:rsidRPr="005042DE">
        <w:rPr>
          <w:rFonts w:ascii="標楷體" w:eastAsia="標楷體" w:hAnsi="標楷體" w:cs="Helvetica" w:hint="eastAsia"/>
          <w:color w:val="FF0000"/>
          <w:kern w:val="0"/>
        </w:rPr>
        <w:t>on June 3, 2015 (Tuesday</w:t>
      </w:r>
      <w:proofErr w:type="gramStart"/>
      <w:r w:rsidR="00D66CA3" w:rsidRPr="005042DE">
        <w:rPr>
          <w:rFonts w:ascii="標楷體" w:eastAsia="標楷體" w:hAnsi="標楷體" w:cs="Helvetica" w:hint="eastAsia"/>
          <w:color w:val="FF0000"/>
          <w:kern w:val="0"/>
        </w:rPr>
        <w:t xml:space="preserve">) </w:t>
      </w:r>
      <w:r w:rsidR="00D66CA3" w:rsidRPr="005042DE">
        <w:rPr>
          <w:rFonts w:ascii="標楷體" w:eastAsia="標楷體" w:hAnsi="標楷體" w:cs="Helvetica" w:hint="eastAsia"/>
          <w:color w:val="333333"/>
          <w:kern w:val="0"/>
        </w:rPr>
        <w:t>,</w:t>
      </w:r>
      <w:proofErr w:type="gramEnd"/>
      <w:r w:rsidR="00D66CA3" w:rsidRPr="005042DE">
        <w:rPr>
          <w:rFonts w:ascii="標楷體" w:eastAsia="標楷體" w:hAnsi="標楷體" w:cs="Helvetica" w:hint="eastAsia"/>
          <w:color w:val="333333"/>
          <w:kern w:val="0"/>
        </w:rPr>
        <w:t xml:space="preserve"> and will be awarded certificates and scholarships as encouragement.</w:t>
      </w:r>
    </w:p>
    <w:p w:rsidR="0001776C" w:rsidRDefault="002F4C83" w:rsidP="0001776C">
      <w:pPr>
        <w:pStyle w:val="a3"/>
        <w:adjustRightInd w:val="0"/>
        <w:snapToGrid w:val="0"/>
        <w:ind w:leftChars="6" w:left="391" w:hangingChars="157" w:hanging="377"/>
        <w:rPr>
          <w:rFonts w:ascii="標楷體" w:eastAsia="標楷體" w:hAnsi="標楷體"/>
        </w:rPr>
      </w:pPr>
      <w:r w:rsidRPr="005042DE">
        <w:rPr>
          <w:rFonts w:ascii="標楷體" w:eastAsia="標楷體" w:hAnsi="標楷體" w:hint="eastAsia"/>
        </w:rPr>
        <w:t xml:space="preserve">6. If you have any related questions, please contact: Ms. Ou, extension: 2766, </w:t>
      </w:r>
    </w:p>
    <w:p w:rsidR="00D66CA3" w:rsidRPr="005042DE" w:rsidRDefault="002F4C83" w:rsidP="0001776C">
      <w:pPr>
        <w:pStyle w:val="a3"/>
        <w:adjustRightInd w:val="0"/>
        <w:snapToGrid w:val="0"/>
        <w:ind w:leftChars="151" w:left="388" w:hangingChars="11" w:hanging="26"/>
        <w:rPr>
          <w:rFonts w:ascii="標楷體" w:eastAsia="標楷體" w:hAnsi="標楷體"/>
        </w:rPr>
      </w:pPr>
      <w:r w:rsidRPr="005042DE">
        <w:rPr>
          <w:rFonts w:ascii="標楷體" w:eastAsia="標楷體" w:hAnsi="標楷體" w:hint="eastAsia"/>
        </w:rPr>
        <w:t>e-mail: m845019@kmu.edu.tw</w:t>
      </w:r>
      <w:bookmarkStart w:id="0" w:name="_GoBack"/>
      <w:bookmarkEnd w:id="0"/>
    </w:p>
    <w:sectPr w:rsidR="00D66CA3" w:rsidRPr="005042DE" w:rsidSect="00663B90">
      <w:pgSz w:w="11906" w:h="16838"/>
      <w:pgMar w:top="851" w:right="428" w:bottom="851" w:left="85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3D1EBA"/>
    <w:multiLevelType w:val="hybridMultilevel"/>
    <w:tmpl w:val="01D6D41A"/>
    <w:lvl w:ilvl="0" w:tplc="04090015">
      <w:start w:val="1"/>
      <w:numFmt w:val="taiwaneseCountingThousand"/>
      <w:lvlText w:val="%1、"/>
      <w:lvlJc w:val="left"/>
      <w:pPr>
        <w:ind w:left="480" w:hanging="480"/>
      </w:pPr>
    </w:lvl>
    <w:lvl w:ilvl="1" w:tplc="0409000F">
      <w:start w:val="1"/>
      <w:numFmt w:val="decimal"/>
      <w:lvlText w:val="%2."/>
      <w:lvlJc w:val="left"/>
      <w:pPr>
        <w:ind w:left="960" w:hanging="480"/>
      </w:pPr>
    </w:lvl>
    <w:lvl w:ilvl="2" w:tplc="BB788D12">
      <w:start w:val="1"/>
      <w:numFmt w:val="decimal"/>
      <w:lvlText w:val="(%3)"/>
      <w:lvlJc w:val="left"/>
      <w:pPr>
        <w:ind w:left="1440" w:hanging="480"/>
      </w:pPr>
      <w:rPr>
        <w:rFonts w:hint="eastAsia"/>
        <w:strike w:val="0"/>
        <w:color w:val="auto"/>
      </w:rPr>
    </w:lvl>
    <w:lvl w:ilvl="3" w:tplc="BB788D12">
      <w:start w:val="1"/>
      <w:numFmt w:val="decimal"/>
      <w:lvlText w:val="(%4)"/>
      <w:lvlJc w:val="left"/>
      <w:pPr>
        <w:ind w:left="1920" w:hanging="480"/>
      </w:pPr>
      <w:rPr>
        <w:rFonts w:hint="eastAsia"/>
        <w:strike w:val="0"/>
        <w:color w:val="auto"/>
      </w:r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19D4933"/>
    <w:multiLevelType w:val="hybridMultilevel"/>
    <w:tmpl w:val="F1B8B590"/>
    <w:lvl w:ilvl="0" w:tplc="CB621546">
      <w:start w:val="1"/>
      <w:numFmt w:val="taiwaneseCountingThousand"/>
      <w:lvlText w:val="%1、"/>
      <w:lvlJc w:val="left"/>
      <w:pPr>
        <w:ind w:left="480" w:hanging="480"/>
      </w:pPr>
      <w:rPr>
        <w:lang w:val="en-US"/>
      </w:rPr>
    </w:lvl>
    <w:lvl w:ilvl="1" w:tplc="0409000F">
      <w:start w:val="1"/>
      <w:numFmt w:val="decimal"/>
      <w:lvlText w:val="%2."/>
      <w:lvlJc w:val="left"/>
      <w:pPr>
        <w:ind w:left="960" w:hanging="480"/>
      </w:pPr>
    </w:lvl>
    <w:lvl w:ilvl="2" w:tplc="BB788D12">
      <w:start w:val="1"/>
      <w:numFmt w:val="decimal"/>
      <w:lvlText w:val="(%3)"/>
      <w:lvlJc w:val="left"/>
      <w:pPr>
        <w:ind w:left="1440" w:hanging="480"/>
      </w:pPr>
      <w:rPr>
        <w:rFonts w:hint="eastAsia"/>
        <w:strike w:val="0"/>
        <w:color w:val="auto"/>
      </w:rPr>
    </w:lvl>
    <w:lvl w:ilvl="3" w:tplc="BB788D12">
      <w:start w:val="1"/>
      <w:numFmt w:val="decimal"/>
      <w:lvlText w:val="(%4)"/>
      <w:lvlJc w:val="left"/>
      <w:pPr>
        <w:ind w:left="1920" w:hanging="480"/>
      </w:pPr>
      <w:rPr>
        <w:rFonts w:hint="eastAsia"/>
        <w:strike w:val="0"/>
        <w:color w:val="auto"/>
      </w:r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49603BFF"/>
    <w:multiLevelType w:val="hybridMultilevel"/>
    <w:tmpl w:val="D9902C5E"/>
    <w:lvl w:ilvl="0" w:tplc="04090001">
      <w:start w:val="1"/>
      <w:numFmt w:val="bullet"/>
      <w:lvlText w:val=""/>
      <w:lvlJc w:val="left"/>
      <w:pPr>
        <w:ind w:left="858" w:hanging="480"/>
      </w:pPr>
      <w:rPr>
        <w:rFonts w:ascii="Wingdings" w:hAnsi="Wingdings" w:hint="default"/>
      </w:rPr>
    </w:lvl>
    <w:lvl w:ilvl="1" w:tplc="04090003" w:tentative="1">
      <w:start w:val="1"/>
      <w:numFmt w:val="bullet"/>
      <w:lvlText w:val=""/>
      <w:lvlJc w:val="left"/>
      <w:pPr>
        <w:ind w:left="1338" w:hanging="480"/>
      </w:pPr>
      <w:rPr>
        <w:rFonts w:ascii="Wingdings" w:hAnsi="Wingdings" w:hint="default"/>
      </w:rPr>
    </w:lvl>
    <w:lvl w:ilvl="2" w:tplc="04090005" w:tentative="1">
      <w:start w:val="1"/>
      <w:numFmt w:val="bullet"/>
      <w:lvlText w:val=""/>
      <w:lvlJc w:val="left"/>
      <w:pPr>
        <w:ind w:left="1818" w:hanging="480"/>
      </w:pPr>
      <w:rPr>
        <w:rFonts w:ascii="Wingdings" w:hAnsi="Wingdings" w:hint="default"/>
      </w:rPr>
    </w:lvl>
    <w:lvl w:ilvl="3" w:tplc="04090001" w:tentative="1">
      <w:start w:val="1"/>
      <w:numFmt w:val="bullet"/>
      <w:lvlText w:val=""/>
      <w:lvlJc w:val="left"/>
      <w:pPr>
        <w:ind w:left="2298" w:hanging="480"/>
      </w:pPr>
      <w:rPr>
        <w:rFonts w:ascii="Wingdings" w:hAnsi="Wingdings" w:hint="default"/>
      </w:rPr>
    </w:lvl>
    <w:lvl w:ilvl="4" w:tplc="04090003" w:tentative="1">
      <w:start w:val="1"/>
      <w:numFmt w:val="bullet"/>
      <w:lvlText w:val=""/>
      <w:lvlJc w:val="left"/>
      <w:pPr>
        <w:ind w:left="2778" w:hanging="480"/>
      </w:pPr>
      <w:rPr>
        <w:rFonts w:ascii="Wingdings" w:hAnsi="Wingdings" w:hint="default"/>
      </w:rPr>
    </w:lvl>
    <w:lvl w:ilvl="5" w:tplc="04090005" w:tentative="1">
      <w:start w:val="1"/>
      <w:numFmt w:val="bullet"/>
      <w:lvlText w:val=""/>
      <w:lvlJc w:val="left"/>
      <w:pPr>
        <w:ind w:left="3258" w:hanging="480"/>
      </w:pPr>
      <w:rPr>
        <w:rFonts w:ascii="Wingdings" w:hAnsi="Wingdings" w:hint="default"/>
      </w:rPr>
    </w:lvl>
    <w:lvl w:ilvl="6" w:tplc="04090001" w:tentative="1">
      <w:start w:val="1"/>
      <w:numFmt w:val="bullet"/>
      <w:lvlText w:val=""/>
      <w:lvlJc w:val="left"/>
      <w:pPr>
        <w:ind w:left="3738" w:hanging="480"/>
      </w:pPr>
      <w:rPr>
        <w:rFonts w:ascii="Wingdings" w:hAnsi="Wingdings" w:hint="default"/>
      </w:rPr>
    </w:lvl>
    <w:lvl w:ilvl="7" w:tplc="04090003" w:tentative="1">
      <w:start w:val="1"/>
      <w:numFmt w:val="bullet"/>
      <w:lvlText w:val=""/>
      <w:lvlJc w:val="left"/>
      <w:pPr>
        <w:ind w:left="4218" w:hanging="480"/>
      </w:pPr>
      <w:rPr>
        <w:rFonts w:ascii="Wingdings" w:hAnsi="Wingdings" w:hint="default"/>
      </w:rPr>
    </w:lvl>
    <w:lvl w:ilvl="8" w:tplc="04090005" w:tentative="1">
      <w:start w:val="1"/>
      <w:numFmt w:val="bullet"/>
      <w:lvlText w:val=""/>
      <w:lvlJc w:val="left"/>
      <w:pPr>
        <w:ind w:left="4698" w:hanging="480"/>
      </w:pPr>
      <w:rPr>
        <w:rFonts w:ascii="Wingdings" w:hAnsi="Wingdings" w:hint="default"/>
      </w:rPr>
    </w:lvl>
  </w:abstractNum>
  <w:abstractNum w:abstractNumId="3" w15:restartNumberingAfterBreak="0">
    <w:nsid w:val="6F085DFB"/>
    <w:multiLevelType w:val="hybridMultilevel"/>
    <w:tmpl w:val="017431CC"/>
    <w:lvl w:ilvl="0" w:tplc="04090001">
      <w:start w:val="1"/>
      <w:numFmt w:val="bullet"/>
      <w:lvlText w:val=""/>
      <w:lvlJc w:val="left"/>
      <w:pPr>
        <w:ind w:left="858" w:hanging="480"/>
      </w:pPr>
      <w:rPr>
        <w:rFonts w:ascii="Wingdings" w:hAnsi="Wingdings" w:hint="default"/>
      </w:rPr>
    </w:lvl>
    <w:lvl w:ilvl="1" w:tplc="04090003" w:tentative="1">
      <w:start w:val="1"/>
      <w:numFmt w:val="bullet"/>
      <w:lvlText w:val=""/>
      <w:lvlJc w:val="left"/>
      <w:pPr>
        <w:ind w:left="1338" w:hanging="480"/>
      </w:pPr>
      <w:rPr>
        <w:rFonts w:ascii="Wingdings" w:hAnsi="Wingdings" w:hint="default"/>
      </w:rPr>
    </w:lvl>
    <w:lvl w:ilvl="2" w:tplc="04090005" w:tentative="1">
      <w:start w:val="1"/>
      <w:numFmt w:val="bullet"/>
      <w:lvlText w:val=""/>
      <w:lvlJc w:val="left"/>
      <w:pPr>
        <w:ind w:left="1818" w:hanging="480"/>
      </w:pPr>
      <w:rPr>
        <w:rFonts w:ascii="Wingdings" w:hAnsi="Wingdings" w:hint="default"/>
      </w:rPr>
    </w:lvl>
    <w:lvl w:ilvl="3" w:tplc="04090001" w:tentative="1">
      <w:start w:val="1"/>
      <w:numFmt w:val="bullet"/>
      <w:lvlText w:val=""/>
      <w:lvlJc w:val="left"/>
      <w:pPr>
        <w:ind w:left="2298" w:hanging="480"/>
      </w:pPr>
      <w:rPr>
        <w:rFonts w:ascii="Wingdings" w:hAnsi="Wingdings" w:hint="default"/>
      </w:rPr>
    </w:lvl>
    <w:lvl w:ilvl="4" w:tplc="04090003" w:tentative="1">
      <w:start w:val="1"/>
      <w:numFmt w:val="bullet"/>
      <w:lvlText w:val=""/>
      <w:lvlJc w:val="left"/>
      <w:pPr>
        <w:ind w:left="2778" w:hanging="480"/>
      </w:pPr>
      <w:rPr>
        <w:rFonts w:ascii="Wingdings" w:hAnsi="Wingdings" w:hint="default"/>
      </w:rPr>
    </w:lvl>
    <w:lvl w:ilvl="5" w:tplc="04090005" w:tentative="1">
      <w:start w:val="1"/>
      <w:numFmt w:val="bullet"/>
      <w:lvlText w:val=""/>
      <w:lvlJc w:val="left"/>
      <w:pPr>
        <w:ind w:left="3258" w:hanging="480"/>
      </w:pPr>
      <w:rPr>
        <w:rFonts w:ascii="Wingdings" w:hAnsi="Wingdings" w:hint="default"/>
      </w:rPr>
    </w:lvl>
    <w:lvl w:ilvl="6" w:tplc="04090001" w:tentative="1">
      <w:start w:val="1"/>
      <w:numFmt w:val="bullet"/>
      <w:lvlText w:val=""/>
      <w:lvlJc w:val="left"/>
      <w:pPr>
        <w:ind w:left="3738" w:hanging="480"/>
      </w:pPr>
      <w:rPr>
        <w:rFonts w:ascii="Wingdings" w:hAnsi="Wingdings" w:hint="default"/>
      </w:rPr>
    </w:lvl>
    <w:lvl w:ilvl="7" w:tplc="04090003" w:tentative="1">
      <w:start w:val="1"/>
      <w:numFmt w:val="bullet"/>
      <w:lvlText w:val=""/>
      <w:lvlJc w:val="left"/>
      <w:pPr>
        <w:ind w:left="4218" w:hanging="480"/>
      </w:pPr>
      <w:rPr>
        <w:rFonts w:ascii="Wingdings" w:hAnsi="Wingdings" w:hint="default"/>
      </w:rPr>
    </w:lvl>
    <w:lvl w:ilvl="8" w:tplc="04090005" w:tentative="1">
      <w:start w:val="1"/>
      <w:numFmt w:val="bullet"/>
      <w:lvlText w:val=""/>
      <w:lvlJc w:val="left"/>
      <w:pPr>
        <w:ind w:left="4698" w:hanging="48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7A2C"/>
    <w:rsid w:val="0001776C"/>
    <w:rsid w:val="001130BB"/>
    <w:rsid w:val="00190605"/>
    <w:rsid w:val="001E7A2C"/>
    <w:rsid w:val="001F4F79"/>
    <w:rsid w:val="002855E4"/>
    <w:rsid w:val="002E728B"/>
    <w:rsid w:val="002F4C83"/>
    <w:rsid w:val="00301457"/>
    <w:rsid w:val="00352819"/>
    <w:rsid w:val="003908CD"/>
    <w:rsid w:val="004357FE"/>
    <w:rsid w:val="005042DE"/>
    <w:rsid w:val="00572C8D"/>
    <w:rsid w:val="00626BED"/>
    <w:rsid w:val="00663B90"/>
    <w:rsid w:val="007A58DC"/>
    <w:rsid w:val="007D606D"/>
    <w:rsid w:val="009211C6"/>
    <w:rsid w:val="009A28FD"/>
    <w:rsid w:val="00AC11D2"/>
    <w:rsid w:val="00CC0B24"/>
    <w:rsid w:val="00CE2950"/>
    <w:rsid w:val="00D21234"/>
    <w:rsid w:val="00D42004"/>
    <w:rsid w:val="00D63E74"/>
    <w:rsid w:val="00D66CA3"/>
    <w:rsid w:val="00F00154"/>
    <w:rsid w:val="00F614E2"/>
    <w:rsid w:val="00FE513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818CC0"/>
  <w15:chartTrackingRefBased/>
  <w15:docId w15:val="{41AB1814-3791-464C-A473-CAA4424CE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D66CA3"/>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1E7A2C"/>
    <w:pPr>
      <w:ind w:leftChars="200" w:left="480"/>
    </w:pPr>
    <w:rPr>
      <w:rFonts w:ascii="Times New Roman" w:eastAsia="新細明體" w:hAnsi="Times New Roman" w:cs="Times New Roman"/>
      <w:szCs w:val="24"/>
    </w:rPr>
  </w:style>
  <w:style w:type="character" w:customStyle="1" w:styleId="a4">
    <w:name w:val="清單段落 字元"/>
    <w:link w:val="a3"/>
    <w:uiPriority w:val="34"/>
    <w:rsid w:val="001E7A2C"/>
    <w:rPr>
      <w:rFonts w:ascii="Times New Roman" w:eastAsia="新細明體" w:hAnsi="Times New Roman" w:cs="Times New Roman"/>
      <w:szCs w:val="24"/>
    </w:rPr>
  </w:style>
  <w:style w:type="paragraph" w:customStyle="1" w:styleId="default">
    <w:name w:val="default"/>
    <w:basedOn w:val="a"/>
    <w:rsid w:val="001E7A2C"/>
    <w:pPr>
      <w:widowControl/>
      <w:spacing w:before="100" w:beforeAutospacing="1" w:after="100" w:afterAutospacing="1"/>
    </w:pPr>
    <w:rPr>
      <w:rFonts w:ascii="新細明體" w:eastAsia="新細明體" w:hAnsi="新細明體" w:cs="新細明體"/>
      <w:kern w:val="0"/>
      <w:szCs w:val="24"/>
    </w:rPr>
  </w:style>
  <w:style w:type="paragraph" w:customStyle="1" w:styleId="default0">
    <w:name w:val="default0"/>
    <w:basedOn w:val="a"/>
    <w:rsid w:val="001E7A2C"/>
    <w:pPr>
      <w:widowControl/>
      <w:spacing w:before="100" w:beforeAutospacing="1" w:after="100" w:afterAutospacing="1"/>
    </w:pPr>
    <w:rPr>
      <w:rFonts w:ascii="新細明體" w:eastAsia="新細明體" w:hAnsi="新細明體" w:cs="新細明體"/>
      <w:kern w:val="0"/>
      <w:szCs w:val="24"/>
    </w:rPr>
  </w:style>
  <w:style w:type="character" w:styleId="a5">
    <w:name w:val="Strong"/>
    <w:basedOn w:val="a0"/>
    <w:uiPriority w:val="22"/>
    <w:qFormat/>
    <w:rsid w:val="001E7A2C"/>
    <w:rPr>
      <w:b/>
      <w:bCs/>
    </w:rPr>
  </w:style>
  <w:style w:type="character" w:styleId="a6">
    <w:name w:val="Hyperlink"/>
    <w:basedOn w:val="a0"/>
    <w:uiPriority w:val="99"/>
    <w:semiHidden/>
    <w:unhideWhenUsed/>
    <w:rsid w:val="001E7A2C"/>
    <w:rPr>
      <w:color w:val="0000FF"/>
      <w:u w:val="single"/>
    </w:rPr>
  </w:style>
  <w:style w:type="paragraph" w:styleId="Web">
    <w:name w:val="Normal (Web)"/>
    <w:basedOn w:val="a"/>
    <w:uiPriority w:val="99"/>
    <w:semiHidden/>
    <w:unhideWhenUsed/>
    <w:rsid w:val="001E7A2C"/>
    <w:pPr>
      <w:widowControl/>
      <w:spacing w:before="100" w:beforeAutospacing="1" w:after="100" w:afterAutospacing="1"/>
    </w:pPr>
    <w:rPr>
      <w:rFonts w:ascii="新細明體" w:eastAsia="新細明體" w:hAnsi="新細明體" w:cs="新細明體"/>
      <w:kern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301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486</Words>
  <Characters>2776</Characters>
  <Application>Microsoft Office Word</Application>
  <DocSecurity>0</DocSecurity>
  <Lines>23</Lines>
  <Paragraphs>6</Paragraphs>
  <ScaleCrop>false</ScaleCrop>
  <Company/>
  <LinksUpToDate>false</LinksUpToDate>
  <CharactersWithSpaces>3256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2025-03-26T03:10:00Z</cp:lastPrinted>
  <dcterms:created xsi:type="dcterms:W3CDTF">2025-03-26T06:04:00Z</dcterms:created>
  <dcterms:modified xsi:type="dcterms:W3CDTF">2025-03-26T06:04:00Z</dcterms:modified>
</cp:coreProperties>
</file>